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00" w:before="0" w:line="300" w:lineRule="auto"/>
        <w:rPr>
          <w:rFonts w:ascii="Barlow" w:cs="Barlow" w:eastAsia="Barlow" w:hAnsi="Barlow"/>
          <w:b w:val="1"/>
          <w:color w:val="5c068c"/>
          <w:sz w:val="20"/>
          <w:szCs w:val="20"/>
          <w:highlight w:val="white"/>
        </w:rPr>
      </w:pPr>
      <w:r w:rsidDel="00000000" w:rsidR="00000000" w:rsidRPr="00000000">
        <w:rPr>
          <w:rFonts w:ascii="Barlow" w:cs="Barlow" w:eastAsia="Barlow" w:hAnsi="Barlow"/>
          <w:b w:val="1"/>
          <w:strike w:val="1"/>
          <w:color w:val="5c068c"/>
          <w:sz w:val="20"/>
          <w:szCs w:val="20"/>
          <w:highlight w:val="white"/>
          <w:rtl w:val="0"/>
        </w:rPr>
        <w:tab/>
      </w:r>
      <w:r w:rsidDel="00000000" w:rsidR="00000000" w:rsidRPr="00000000">
        <w:rPr>
          <w:rFonts w:ascii="Barlow" w:cs="Barlow" w:eastAsia="Barlow" w:hAnsi="Barlow"/>
          <w:b w:val="1"/>
          <w:color w:val="5c068c"/>
          <w:sz w:val="20"/>
          <w:szCs w:val="20"/>
          <w:highlight w:val="white"/>
          <w:vertAlign w:val="superscript"/>
          <w:rtl w:val="0"/>
        </w:rPr>
        <w:t xml:space="preserve"> </w:t>
      </w:r>
      <w:r w:rsidDel="00000000" w:rsidR="00000000" w:rsidRPr="00000000">
        <w:rPr>
          <w:rFonts w:ascii="Barlow" w:cs="Barlow" w:eastAsia="Barlow" w:hAnsi="Barlow"/>
          <w:b w:val="1"/>
          <w:color w:val="5c068c"/>
          <w:sz w:val="20"/>
          <w:szCs w:val="20"/>
          <w:highlight w:val="white"/>
          <w:rtl w:val="0"/>
        </w:rPr>
        <w:t xml:space="preserve"> PRESSEMITTEILUNG</w:t>
      </w:r>
      <w:r w:rsidDel="00000000" w:rsidR="00000000" w:rsidRPr="00000000">
        <w:rPr>
          <w:rFonts w:ascii="Barlow" w:cs="Barlow" w:eastAsia="Barlow" w:hAnsi="Barlow"/>
          <w:b w:val="1"/>
          <w:color w:val="5c068c"/>
          <w:sz w:val="20"/>
          <w:szCs w:val="20"/>
          <w:highlight w:val="white"/>
          <w:rtl w:val="0"/>
        </w:rPr>
        <w:t xml:space="preserve"> </w:t>
      </w:r>
    </w:p>
    <w:p w:rsidR="00000000" w:rsidDel="00000000" w:rsidP="00000000" w:rsidRDefault="00000000" w:rsidRPr="00000000" w14:paraId="00000002">
      <w:pPr>
        <w:spacing w:after="200" w:before="0" w:line="300" w:lineRule="auto"/>
        <w:rPr>
          <w:rFonts w:ascii="Barlow" w:cs="Barlow" w:eastAsia="Barlow" w:hAnsi="Barlow"/>
          <w:b w:val="1"/>
          <w:color w:val="333333"/>
          <w:sz w:val="28"/>
          <w:szCs w:val="28"/>
        </w:rPr>
      </w:pPr>
      <w:r w:rsidDel="00000000" w:rsidR="00000000" w:rsidRPr="00000000">
        <w:rPr>
          <w:rFonts w:ascii="Barlow" w:cs="Barlow" w:eastAsia="Barlow" w:hAnsi="Barlow"/>
          <w:b w:val="1"/>
          <w:color w:val="5c068c"/>
          <w:sz w:val="44"/>
          <w:szCs w:val="44"/>
          <w:rtl w:val="0"/>
        </w:rPr>
        <w:t xml:space="preserve">1KOMMA5° gründet Heartbeat AI aus und startet Intraday-Handel</w:t>
      </w:r>
      <w:r w:rsidDel="00000000" w:rsidR="00000000" w:rsidRPr="00000000">
        <w:rPr>
          <w:rtl w:val="0"/>
        </w:rPr>
      </w:r>
    </w:p>
    <w:p w:rsidR="00000000" w:rsidDel="00000000" w:rsidP="00000000" w:rsidRDefault="00000000" w:rsidRPr="00000000" w14:paraId="00000003">
      <w:pPr>
        <w:widowControl w:val="0"/>
        <w:numPr>
          <w:ilvl w:val="0"/>
          <w:numId w:val="1"/>
        </w:numPr>
        <w:spacing w:after="200" w:line="300" w:lineRule="auto"/>
        <w:ind w:left="720" w:hanging="360"/>
        <w:rPr>
          <w:rFonts w:ascii="Barlow" w:cs="Barlow" w:eastAsia="Barlow" w:hAnsi="Barlow"/>
          <w:b w:val="1"/>
        </w:rPr>
      </w:pPr>
      <w:r w:rsidDel="00000000" w:rsidR="00000000" w:rsidRPr="00000000">
        <w:rPr>
          <w:rFonts w:ascii="Barlow" w:cs="Barlow" w:eastAsia="Barlow" w:hAnsi="Barlow"/>
          <w:b w:val="1"/>
          <w:color w:val="333333"/>
          <w:rtl w:val="0"/>
        </w:rPr>
        <w:t xml:space="preserve">Die 1KOMMA5° Heartbeat GmbH bündelt als </w:t>
      </w:r>
      <w:r w:rsidDel="00000000" w:rsidR="00000000" w:rsidRPr="00000000">
        <w:rPr>
          <w:rFonts w:ascii="Barlow" w:cs="Barlow" w:eastAsia="Barlow" w:hAnsi="Barlow"/>
          <w:b w:val="1"/>
          <w:color w:val="333333"/>
          <w:rtl w:val="0"/>
        </w:rPr>
        <w:t xml:space="preserve">100%-ige Tochtergesellschaft unter Führung von CTO Barbara Wittenberg und CPO Jannik Schall das KI- und Software- Geschäft von 1KOMMA5° und bereitet die weitere Öffnung gegenüber Kundinnen und Kunden mit Bestandsanlagen anderer Anbieter vor.</w:t>
      </w:r>
    </w:p>
    <w:p w:rsidR="00000000" w:rsidDel="00000000" w:rsidP="00000000" w:rsidRDefault="00000000" w:rsidRPr="00000000" w14:paraId="00000004">
      <w:pPr>
        <w:numPr>
          <w:ilvl w:val="0"/>
          <w:numId w:val="1"/>
        </w:numPr>
        <w:spacing w:after="200" w:line="300" w:lineRule="auto"/>
        <w:ind w:left="720" w:right="-40.8661417322827" w:hanging="360"/>
        <w:rPr>
          <w:rFonts w:ascii="Barlow" w:cs="Barlow" w:eastAsia="Barlow" w:hAnsi="Barlow"/>
          <w:b w:val="1"/>
        </w:rPr>
      </w:pPr>
      <w:r w:rsidDel="00000000" w:rsidR="00000000" w:rsidRPr="00000000">
        <w:rPr>
          <w:rFonts w:ascii="Barlow" w:cs="Barlow" w:eastAsia="Barlow" w:hAnsi="Barlow"/>
          <w:b w:val="1"/>
          <w:color w:val="333333"/>
          <w:rtl w:val="0"/>
        </w:rPr>
        <w:t xml:space="preserve">In den nächsten drei Jahren allein plant das Unternehmen, 100 Millionen Euro in Heartbeat AI zu investieren, um die Plattform weiter als größtes virtuelles Kraftwerk Europas zu etablieren.</w:t>
      </w:r>
    </w:p>
    <w:p w:rsidR="00000000" w:rsidDel="00000000" w:rsidP="00000000" w:rsidRDefault="00000000" w:rsidRPr="00000000" w14:paraId="00000005">
      <w:pPr>
        <w:numPr>
          <w:ilvl w:val="0"/>
          <w:numId w:val="1"/>
        </w:numPr>
        <w:spacing w:after="200" w:line="300" w:lineRule="auto"/>
        <w:ind w:left="720" w:right="-40.8661417322827" w:hanging="360"/>
        <w:rPr>
          <w:rFonts w:ascii="Barlow" w:cs="Barlow" w:eastAsia="Barlow" w:hAnsi="Barlow"/>
          <w:b w:val="1"/>
        </w:rPr>
      </w:pPr>
      <w:r w:rsidDel="00000000" w:rsidR="00000000" w:rsidRPr="00000000">
        <w:rPr>
          <w:rFonts w:ascii="Barlow" w:cs="Barlow" w:eastAsia="Barlow" w:hAnsi="Barlow"/>
          <w:b w:val="1"/>
          <w:color w:val="333333"/>
          <w:rtl w:val="0"/>
        </w:rPr>
        <w:t xml:space="preserve">Bereits 2025 erwartet 1KOMMA5° für das Geschäftsfeld einen SaaS-Umsatz im mittleren zweistelligen Millionenbereich.</w:t>
      </w:r>
    </w:p>
    <w:p w:rsidR="00000000" w:rsidDel="00000000" w:rsidP="00000000" w:rsidRDefault="00000000" w:rsidRPr="00000000" w14:paraId="00000006">
      <w:pPr>
        <w:numPr>
          <w:ilvl w:val="0"/>
          <w:numId w:val="1"/>
        </w:numPr>
        <w:spacing w:after="200" w:line="300" w:lineRule="auto"/>
        <w:ind w:left="720" w:right="-40.8661417322827" w:hanging="360"/>
        <w:rPr>
          <w:rFonts w:ascii="Barlow" w:cs="Barlow" w:eastAsia="Barlow" w:hAnsi="Barlow"/>
          <w:b w:val="1"/>
          <w:u w:val="none"/>
        </w:rPr>
      </w:pPr>
      <w:r w:rsidDel="00000000" w:rsidR="00000000" w:rsidRPr="00000000">
        <w:rPr>
          <w:rFonts w:ascii="Barlow" w:cs="Barlow" w:eastAsia="Barlow" w:hAnsi="Barlow"/>
          <w:b w:val="1"/>
          <w:color w:val="333333"/>
          <w:rtl w:val="0"/>
        </w:rPr>
        <w:t xml:space="preserve">Gleichzeitig hat die Ausweitung der KI-Optimierung auf den Intraday-Handel begonnen; das Unternehmen rechnet mit Erlösen von bis zu 1.000 Euro jährlich für Kundinnen und Kunden mit kompatiblen Systemen.</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300" w:lineRule="auto"/>
        <w:ind w:left="0" w:right="-40.8661417322827" w:firstLine="0"/>
        <w:jc w:val="left"/>
        <w:rPr>
          <w:rFonts w:ascii="Barlow" w:cs="Barlow" w:eastAsia="Barlow" w:hAnsi="Barlow"/>
          <w:color w:val="333333"/>
        </w:rPr>
      </w:pPr>
      <w:r w:rsidDel="00000000" w:rsidR="00000000" w:rsidRPr="00000000">
        <w:rPr>
          <w:rFonts w:ascii="Barlow" w:cs="Barlow" w:eastAsia="Barlow" w:hAnsi="Barlow"/>
          <w:b w:val="1"/>
          <w:color w:val="5c068c"/>
          <w:rtl w:val="0"/>
        </w:rPr>
        <w:t xml:space="preserve">Hamburg</w:t>
      </w:r>
      <w:r w:rsidDel="00000000" w:rsidR="00000000" w:rsidRPr="00000000">
        <w:rPr>
          <w:rFonts w:ascii="Barlow" w:cs="Barlow" w:eastAsia="Barlow" w:hAnsi="Barlow"/>
          <w:b w:val="1"/>
          <w:color w:val="5c068c"/>
          <w:rtl w:val="0"/>
        </w:rPr>
        <w:t xml:space="preserve">,</w:t>
      </w:r>
      <w:r w:rsidDel="00000000" w:rsidR="00000000" w:rsidRPr="00000000">
        <w:rPr>
          <w:rFonts w:ascii="Barlow" w:cs="Barlow" w:eastAsia="Barlow" w:hAnsi="Barlow"/>
          <w:b w:val="1"/>
          <w:color w:val="5c068c"/>
          <w:rtl w:val="0"/>
        </w:rPr>
        <w:t xml:space="preserve"> 20. November 2024</w:t>
      </w:r>
      <w:r w:rsidDel="00000000" w:rsidR="00000000" w:rsidRPr="00000000">
        <w:rPr>
          <w:rFonts w:ascii="Barlow" w:cs="Barlow" w:eastAsia="Barlow" w:hAnsi="Barlow"/>
          <w:b w:val="1"/>
          <w:color w:val="5c068c"/>
          <w:rtl w:val="0"/>
        </w:rPr>
        <w:t xml:space="preserve"> </w:t>
      </w:r>
      <w:r w:rsidDel="00000000" w:rsidR="00000000" w:rsidRPr="00000000">
        <w:rPr>
          <w:rFonts w:ascii="Barlow" w:cs="Barlow" w:eastAsia="Barlow" w:hAnsi="Barlow"/>
          <w:color w:val="5c068c"/>
          <w:rtl w:val="0"/>
        </w:rPr>
        <w:t xml:space="preserve">–</w:t>
      </w:r>
      <w:r w:rsidDel="00000000" w:rsidR="00000000" w:rsidRPr="00000000">
        <w:rPr>
          <w:rFonts w:ascii="Barlow" w:cs="Barlow" w:eastAsia="Barlow" w:hAnsi="Barlow"/>
          <w:b w:val="1"/>
          <w:color w:val="333333"/>
          <w:rtl w:val="0"/>
        </w:rPr>
        <w:t xml:space="preserve"> </w:t>
      </w:r>
      <w:r w:rsidDel="00000000" w:rsidR="00000000" w:rsidRPr="00000000">
        <w:rPr>
          <w:rFonts w:ascii="Barlow" w:cs="Barlow" w:eastAsia="Barlow" w:hAnsi="Barlow"/>
          <w:color w:val="333333"/>
          <w:rtl w:val="0"/>
        </w:rPr>
        <w:t xml:space="preserve">1KOMMA5°, das New Energy Unternehmen aus Hamburg, gibt heute die Ausgründung von Heartbeat AI sowie ein Investment von 100 Millionen Euro in den KI-Geschäftsbereich bekannt. Den Schritt begründet das Unternehmen mit dem hohen Interesse von Privathaushalten mit Bestandsanlagen, die nicht von 1KOMMA5° installiert wurden und mit dem für 2025 geplanten massenhaften Rollout von Smart Metern. Gleichzeitig hat 1KOMMA5° mit der Intraday-Optimierung begonnen und rechnet dadurch mit einer weiteren Verbesserung der Erlöse von Heartbeat-Kunden in Höhe von bis zu 1.000 Euro jährlich. </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300" w:lineRule="auto"/>
        <w:ind w:left="0" w:right="-40.8661417322827" w:firstLine="0"/>
        <w:jc w:val="left"/>
        <w:rPr>
          <w:rFonts w:ascii="Barlow" w:cs="Barlow" w:eastAsia="Barlow" w:hAnsi="Barlow"/>
          <w:color w:val="333333"/>
          <w:sz w:val="18"/>
          <w:szCs w:val="18"/>
        </w:rPr>
      </w:pPr>
      <w:r w:rsidDel="00000000" w:rsidR="00000000" w:rsidRPr="00000000">
        <w:rPr>
          <w:rFonts w:ascii="Barlow" w:cs="Barlow" w:eastAsia="Barlow" w:hAnsi="Barlow"/>
          <w:color w:val="333333"/>
          <w:rtl w:val="0"/>
        </w:rPr>
        <w:t xml:space="preserve">Philipp Schröder, CEO und Mitgründer von 1KOMMA5°, erklärt: „Unser Ziel ist es, sämtliche elektrische Systeme an den Rhythmus von Wind und Sonne anzuschließen, um so immer die sauberste und günstigste Energie zu liefern, von Wärme über Mobilität bis zum Haushaltsstrom. Das kann derzeit nur Heartbeat AI. Wir haben über die letzten drei Jahre alle Voraussetzungen geschaffen, um jetzt den nächsten Schritt zu machen. In den nächsten drei Jahren allein planen wir deshalb, weitere 100 Millionen Euro in Heartbeat AI zu investieren." </w:t>
      </w:r>
      <w:r w:rsidDel="00000000" w:rsidR="00000000" w:rsidRPr="00000000">
        <w:rPr>
          <w:rtl w:val="0"/>
        </w:rPr>
      </w:r>
    </w:p>
    <w:p w:rsidR="00000000" w:rsidDel="00000000" w:rsidP="00000000" w:rsidRDefault="00000000" w:rsidRPr="00000000" w14:paraId="00000009">
      <w:pPr>
        <w:spacing w:after="200" w:line="300" w:lineRule="auto"/>
        <w:ind w:right="-40.8661417322827"/>
        <w:rPr>
          <w:rFonts w:ascii="Barlow" w:cs="Barlow" w:eastAsia="Barlow" w:hAnsi="Barlow"/>
          <w:color w:val="333333"/>
        </w:rPr>
      </w:pPr>
      <w:r w:rsidDel="00000000" w:rsidR="00000000" w:rsidRPr="00000000">
        <w:rPr>
          <w:rFonts w:ascii="Barlow" w:cs="Barlow" w:eastAsia="Barlow" w:hAnsi="Barlow"/>
          <w:color w:val="333333"/>
          <w:rtl w:val="0"/>
        </w:rPr>
        <w:t xml:space="preserve">Als 100%-ige Tochtergesellschaft bündelt die 1KOMMA5° Heartbeat GmbH unter Führung von CTO Barbara Wittenberg und CPO Jannik Schall sämtliche Software-Angebote und bereitet diese für die weitere Öffnung gegenüber Herstellern von Batterien, Ladeinfrastruktur, Wärmepumpen und Klimaanlagen einerseits und Kundinnen und Kunden mit Bestandsanlagen andererseits vor. </w:t>
      </w:r>
    </w:p>
    <w:p w:rsidR="00000000" w:rsidDel="00000000" w:rsidP="00000000" w:rsidRDefault="00000000" w:rsidRPr="00000000" w14:paraId="0000000A">
      <w:pPr>
        <w:spacing w:after="200" w:line="300" w:lineRule="auto"/>
        <w:ind w:right="-40.8661417322827"/>
        <w:rPr>
          <w:rFonts w:ascii="Barlow" w:cs="Barlow" w:eastAsia="Barlow" w:hAnsi="Barlow"/>
          <w:color w:val="333333"/>
        </w:rPr>
      </w:pPr>
      <w:r w:rsidDel="00000000" w:rsidR="00000000" w:rsidRPr="00000000">
        <w:rPr>
          <w:rFonts w:ascii="Barlow" w:cs="Barlow" w:eastAsia="Barlow" w:hAnsi="Barlow"/>
          <w:color w:val="333333"/>
          <w:rtl w:val="0"/>
        </w:rPr>
        <w:t xml:space="preserve">Heartbeat AI ist das technologische Kernstück von 1KOMMA5°. </w:t>
      </w:r>
      <w:r w:rsidDel="00000000" w:rsidR="00000000" w:rsidRPr="00000000">
        <w:rPr>
          <w:rFonts w:ascii="Barlow" w:cs="Barlow" w:eastAsia="Barlow" w:hAnsi="Barlow"/>
          <w:color w:val="333333"/>
          <w:rtl w:val="0"/>
        </w:rPr>
        <w:t xml:space="preserve">Die künstliche Intelligenz </w:t>
      </w:r>
      <w:r w:rsidDel="00000000" w:rsidR="00000000" w:rsidRPr="00000000">
        <w:rPr>
          <w:rFonts w:ascii="Barlow" w:cs="Barlow" w:eastAsia="Barlow" w:hAnsi="Barlow"/>
          <w:color w:val="333333"/>
          <w:rtl w:val="0"/>
        </w:rPr>
        <w:t xml:space="preserve">optimiert derzeit bereits das Zusammenspiel von 40</w:t>
      </w:r>
      <w:r w:rsidDel="00000000" w:rsidR="00000000" w:rsidRPr="00000000">
        <w:rPr>
          <w:rFonts w:ascii="Barlow" w:cs="Barlow" w:eastAsia="Barlow" w:hAnsi="Barlow"/>
          <w:color w:val="333333"/>
          <w:rtl w:val="0"/>
        </w:rPr>
        <w:t xml:space="preserve">.000</w:t>
      </w:r>
      <w:r w:rsidDel="00000000" w:rsidR="00000000" w:rsidRPr="00000000">
        <w:rPr>
          <w:rFonts w:ascii="Barlow" w:cs="Barlow" w:eastAsia="Barlow" w:hAnsi="Barlow"/>
          <w:color w:val="333333"/>
          <w:rtl w:val="0"/>
        </w:rPr>
        <w:t xml:space="preserve"> dezentralen Energiesystemen weltweit – im Haus und gegenüber der Strombörse – und steuert etwa Batterien, Wärmepumpen und EV-Charger. Heartbeat AI verbindet so bereits zehntausende Haushalte zu einem virtuellen Kraftwerk, entlastet das Netz und bringt Kundinnen und Kunden erhebliche Kosteneinsparungen; und durch den Intraday-Handel jetzt sogar zusätzliche Erlöse. Je mehr Systeme im Haushalt über Heartbeat AI optimiert werden, desto besser ist das Resultat. </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300" w:lineRule="auto"/>
        <w:ind w:left="0" w:right="-40.8661417322827" w:firstLine="0"/>
        <w:jc w:val="left"/>
        <w:rPr>
          <w:rFonts w:ascii="Barlow" w:cs="Barlow" w:eastAsia="Barlow" w:hAnsi="Barlow"/>
          <w:color w:val="333333"/>
        </w:rPr>
      </w:pPr>
      <w:r w:rsidDel="00000000" w:rsidR="00000000" w:rsidRPr="00000000">
        <w:rPr>
          <w:rFonts w:ascii="Barlow" w:cs="Barlow" w:eastAsia="Barlow" w:hAnsi="Barlow"/>
          <w:color w:val="333333"/>
          <w:rtl w:val="0"/>
        </w:rPr>
        <w:t xml:space="preserve">„Um optimale Ergebnisse zu liefern, ist eine tiefe und konsequente Software-Integration mit Herstellern und in den Energiemarkt notwendig. Gleichzeitig müssen auch die IT-Infrastruktur, lokale IoT-Gateways und Smart Meter bis zum Bilanzkreis-Management in der Energieversorgung bereitstehen”, so Barbara Wittenberg, Technologiechefin bei 1KOMMA5° und Co-Geschäftsführerin der 1KOMMA5° Heartbeat GmbH. „Heartbeat AI ermöglicht nicht nur die Optimierung nach einem dynamischen Tarif und den regionalen Netzentgelten, sondern eröffnet auch die dauerhafte Möglichkeit, weitere netzdienliche Services aufzuspielen, wie etwa jetzt den Intraday-Handel oder später die Bereitstellung von Frequenzregelleistung. Heartbeat AI und Smart Meter sind damit die letzten Komponenten, die der Kunde benötigt, um an New Energy teilzunehmen. </w:t>
      </w:r>
      <w:r w:rsidDel="00000000" w:rsidR="00000000" w:rsidRPr="00000000">
        <w:rPr>
          <w:rFonts w:ascii="Barlow" w:cs="Barlow" w:eastAsia="Barlow" w:hAnsi="Barlow"/>
          <w:color w:val="333333"/>
          <w:rtl w:val="0"/>
        </w:rPr>
        <w:t xml:space="preserve">Danach übernehmen Software-Updates</w:t>
      </w:r>
      <w:r w:rsidDel="00000000" w:rsidR="00000000" w:rsidRPr="00000000">
        <w:rPr>
          <w:rFonts w:ascii="Barlow" w:cs="Barlow" w:eastAsia="Barlow" w:hAnsi="Barlow"/>
          <w:color w:val="333333"/>
          <w:rtl w:val="0"/>
        </w:rPr>
        <w:t xml:space="preserve">, um auch in einem sich ändernden Marktumfeld immer den günstigsten und saubersten Strom zu liefern.”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300" w:lineRule="auto"/>
        <w:ind w:left="0" w:right="-40.8661417322827" w:firstLine="0"/>
        <w:jc w:val="left"/>
        <w:rPr>
          <w:rFonts w:ascii="Barlow" w:cs="Barlow" w:eastAsia="Barlow" w:hAnsi="Barlow"/>
          <w:color w:val="333333"/>
        </w:rPr>
      </w:pPr>
      <w:r w:rsidDel="00000000" w:rsidR="00000000" w:rsidRPr="00000000">
        <w:rPr>
          <w:rFonts w:ascii="Barlow" w:cs="Barlow" w:eastAsia="Barlow" w:hAnsi="Barlow"/>
          <w:color w:val="333333"/>
          <w:rtl w:val="0"/>
        </w:rPr>
        <w:t xml:space="preserve">Das neue Feature des Intraday-Handels bringt Heartbeat AI nun auf die nächste Ebene. Für Kundinnen und Kunden erwartet das Unternehmen bei größeren Batterien ein Potenzial von bis zu 1.000 Euro an Erlösen im Jahr. „Dieses Feature führt in Kombination mit der Day-Ahead-Optimierung zu einem massiven Vorteil - der klassische Eigenverbrauchsspeicher, wie ihn bis heute 99 Prozent aller Kunden in Deutschland nutzen, wird dadurch abgelöst”, erklärt Jannik Schall, Mitgründer und Chief Product Officer bei 1KOMMA5°. „Im Vergleich zu stationären Batterieparks hat unser virtuelles Kraftwerk gleich mehrere Vorteile: Die Systeme der Kundinnen und Kunden sind bereits vorhanden, es ist also keine neue Kapitalinvestition notwendig, und zusätzlich greifen wir auch auf Flexibilität aus Elektroautos und Wärmepumpen zu.”</w:t>
      </w:r>
    </w:p>
    <w:p w:rsidR="00000000" w:rsidDel="00000000" w:rsidP="00000000" w:rsidRDefault="00000000" w:rsidRPr="00000000" w14:paraId="0000000D">
      <w:pPr>
        <w:spacing w:after="200" w:line="300" w:lineRule="auto"/>
        <w:ind w:right="-40.8661417322827"/>
        <w:rPr>
          <w:rFonts w:ascii="Barlow" w:cs="Barlow" w:eastAsia="Barlow" w:hAnsi="Barlow"/>
          <w:color w:val="333333"/>
        </w:rPr>
      </w:pPr>
      <w:r w:rsidDel="00000000" w:rsidR="00000000" w:rsidRPr="00000000">
        <w:rPr>
          <w:rFonts w:ascii="Barlow" w:cs="Barlow" w:eastAsia="Barlow" w:hAnsi="Barlow"/>
          <w:color w:val="333333"/>
          <w:rtl w:val="0"/>
        </w:rPr>
        <w:t xml:space="preserve">Bereits 2025 erwartet 1KOMMA5° für das KI-Geschäftsfeld einen Software-as-a-Service-Umsatz im mittleren zweistelligen Millionenbereich und plant</w:t>
      </w:r>
      <w:r w:rsidDel="00000000" w:rsidR="00000000" w:rsidRPr="00000000">
        <w:rPr>
          <w:rFonts w:ascii="Barlow" w:cs="Barlow" w:eastAsia="Barlow" w:hAnsi="Barlow"/>
          <w:color w:val="333333"/>
          <w:rtl w:val="0"/>
        </w:rPr>
        <w:t xml:space="preserve"> </w:t>
      </w:r>
      <w:r w:rsidDel="00000000" w:rsidR="00000000" w:rsidRPr="00000000">
        <w:rPr>
          <w:rFonts w:ascii="Barlow" w:cs="Barlow" w:eastAsia="Barlow" w:hAnsi="Barlow"/>
          <w:color w:val="333333"/>
          <w:rtl w:val="0"/>
        </w:rPr>
        <w:t xml:space="preserve">dann, auch Kundinnen und Kunden mit Bestandsanlagen von anderen Anbietern zu integrieren. Die Ausweitung des Geschäftsfeldes wird international vorangetrieben; zuletzt startete der Verkauf in Schweden, Dänemark und den Niederlanden. </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300" w:lineRule="auto"/>
        <w:ind w:left="0" w:right="-40.8661417322827" w:firstLine="0"/>
        <w:jc w:val="left"/>
        <w:rPr>
          <w:rFonts w:ascii="Barlow" w:cs="Barlow" w:eastAsia="Barlow" w:hAnsi="Barlow"/>
          <w:color w:val="333333"/>
        </w:rPr>
      </w:pPr>
      <w:r w:rsidDel="00000000" w:rsidR="00000000" w:rsidRPr="00000000">
        <w:rPr>
          <w:rFonts w:ascii="Barlow" w:cs="Barlow" w:eastAsia="Barlow" w:hAnsi="Barlow"/>
          <w:color w:val="333333"/>
          <w:rtl w:val="0"/>
        </w:rPr>
        <w:t xml:space="preserve">Schall fügt hinzu: „Das Heartbeat AI Set-up ermöglicht es uns, alle verfügbaren Geschäftsmodelle mit allen relevanten Systemen gleichzeitig abzubilden. Wir durchlaufen aktuell zum Beispiel die Präqualifikation für die Bereitstellung von Regelenergie in Skandinavien. So entstehen massive Kostenvorteile für unsere Kunden und gleichzeitig helfen wir, die Kosten für den Netzausbau und damit die Allgemeinheit zu minimieren.”</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300" w:lineRule="auto"/>
        <w:ind w:left="0" w:right="-40.8661417322827" w:firstLine="0"/>
        <w:jc w:val="left"/>
        <w:rPr>
          <w:rFonts w:ascii="Barlow" w:cs="Barlow" w:eastAsia="Barlow" w:hAnsi="Barlow"/>
          <w:color w:val="333333"/>
        </w:rPr>
      </w:pPr>
      <w:r w:rsidDel="00000000" w:rsidR="00000000" w:rsidRPr="00000000">
        <w:rPr>
          <w:rFonts w:ascii="Barlow" w:cs="Barlow" w:eastAsia="Barlow" w:hAnsi="Barlow"/>
          <w:color w:val="333333"/>
          <w:rtl w:val="0"/>
        </w:rPr>
        <w:t xml:space="preserve">1KOMMA5° hat weltweit bereits über 300.000 steuerbare Energiesysteme wie Solaranlagen, Stromspeicher, Wärmepumpen und Wallboxen bei Kundinnen und Kunden installiert. 1KOMMA5° hat Heartbeat AI im April 2022 auf den Markt gebracht und begann 2023 mit der Optimierung über Heartbeat AI. Nachdem das gesetzliche Recht auf einen Smart Meter politisch infrage gestellt wurde, hat 1KOMMA5° angekündigt, die Lücke für Kundinnen und Kunden zu füllen und insgesamt 500.000 Smart Meter kostenlos für deutsche Haushalte zu installieren.</w:t>
      </w:r>
    </w:p>
    <w:p w:rsidR="00000000" w:rsidDel="00000000" w:rsidP="00000000" w:rsidRDefault="00000000" w:rsidRPr="00000000" w14:paraId="00000010">
      <w:pPr>
        <w:spacing w:after="200" w:before="0" w:line="300" w:lineRule="auto"/>
        <w:jc w:val="center"/>
        <w:rPr>
          <w:rFonts w:ascii="Barlow" w:cs="Barlow" w:eastAsia="Barlow" w:hAnsi="Barlow"/>
          <w:color w:val="333333"/>
          <w:sz w:val="20"/>
          <w:szCs w:val="20"/>
        </w:rPr>
      </w:pPr>
      <w:r w:rsidDel="00000000" w:rsidR="00000000" w:rsidRPr="00000000">
        <w:rPr>
          <w:rFonts w:ascii="Barlow" w:cs="Barlow" w:eastAsia="Barlow" w:hAnsi="Barlow"/>
          <w:b w:val="1"/>
          <w:color w:val="333333"/>
          <w:rtl w:val="0"/>
        </w:rPr>
        <w:t xml:space="preserve">– Ende –</w:t>
      </w:r>
      <w:r w:rsidDel="00000000" w:rsidR="00000000" w:rsidRPr="00000000">
        <w:rPr>
          <w:rtl w:val="0"/>
        </w:rPr>
      </w:r>
    </w:p>
    <w:p w:rsidR="00000000" w:rsidDel="00000000" w:rsidP="00000000" w:rsidRDefault="00000000" w:rsidRPr="00000000" w14:paraId="00000011">
      <w:pPr>
        <w:spacing w:after="200" w:before="0" w:line="300" w:lineRule="auto"/>
        <w:rPr>
          <w:rFonts w:ascii="Barlow" w:cs="Barlow" w:eastAsia="Barlow" w:hAnsi="Barlow"/>
          <w:b w:val="1"/>
          <w:color w:val="333333"/>
          <w:sz w:val="18"/>
          <w:szCs w:val="18"/>
        </w:rPr>
      </w:pPr>
      <w:r w:rsidDel="00000000" w:rsidR="00000000" w:rsidRPr="00000000">
        <w:rPr>
          <w:rFonts w:ascii="Barlow" w:cs="Barlow" w:eastAsia="Barlow" w:hAnsi="Barlow"/>
          <w:color w:val="333333"/>
          <w:sz w:val="20"/>
          <w:szCs w:val="20"/>
        </w:rPr>
        <mc:AlternateContent>
          <mc:Choice Requires="wpg">
            <w:drawing>
              <wp:inline distB="114300" distT="114300" distL="114300" distR="114300">
                <wp:extent cx="5731200" cy="12700"/>
                <wp:effectExtent b="0" l="0" r="0" t="0"/>
                <wp:docPr id="1" name=""/>
                <a:graphic>
                  <a:graphicData uri="http://schemas.microsoft.com/office/word/2010/wordprocessingShape">
                    <wps:wsp>
                      <wps:cNvCnPr/>
                      <wps:spPr>
                        <a:xfrm>
                          <a:off x="330225" y="1751250"/>
                          <a:ext cx="5744100" cy="0"/>
                        </a:xfrm>
                        <a:prstGeom prst="straightConnector1">
                          <a:avLst/>
                        </a:prstGeom>
                        <a:noFill/>
                        <a:ln cap="flat" cmpd="sng" w="9525">
                          <a:solidFill>
                            <a:srgbClr val="5C068C"/>
                          </a:solidFill>
                          <a:prstDash val="solid"/>
                          <a:round/>
                          <a:headEnd len="med" w="med" type="none"/>
                          <a:tailEnd len="med" w="med" type="none"/>
                        </a:ln>
                      </wps:spPr>
                      <wps:bodyPr anchorCtr="0" anchor="ctr" bIns="91425" lIns="91425" spcFirstLastPara="1" rIns="91425" wrap="square" tIns="91425">
                        <a:noAutofit/>
                      </wps:bodyPr>
                    </wps:wsp>
                  </a:graphicData>
                </a:graphic>
              </wp:inline>
            </w:drawing>
          </mc:Choice>
          <mc:Fallback>
            <w:drawing>
              <wp:inline distB="114300" distT="114300" distL="114300" distR="114300">
                <wp:extent cx="5731200" cy="12700"/>
                <wp:effectExtent b="0" l="0" r="0" t="0"/>
                <wp:docPr id="1" name="image2.png"/>
                <a:graphic>
                  <a:graphicData uri="http://schemas.openxmlformats.org/drawingml/2006/picture">
                    <pic:pic>
                      <pic:nvPicPr>
                        <pic:cNvPr id="0" name="image2.png"/>
                        <pic:cNvPicPr preferRelativeResize="0"/>
                      </pic:nvPicPr>
                      <pic:blipFill>
                        <a:blip r:embed="rId6"/>
                        <a:srcRect/>
                        <a:stretch>
                          <a:fillRect/>
                        </a:stretch>
                      </pic:blipFill>
                      <pic:spPr>
                        <a:xfrm>
                          <a:off x="0" y="0"/>
                          <a:ext cx="5731200" cy="1270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12">
      <w:pPr>
        <w:spacing w:after="200" w:before="0" w:line="300" w:lineRule="auto"/>
        <w:rPr>
          <w:rFonts w:ascii="Barlow" w:cs="Barlow" w:eastAsia="Barlow" w:hAnsi="Barlow"/>
          <w:color w:val="333333"/>
          <w:sz w:val="18"/>
          <w:szCs w:val="18"/>
        </w:rPr>
      </w:pPr>
      <w:r w:rsidDel="00000000" w:rsidR="00000000" w:rsidRPr="00000000">
        <w:rPr>
          <w:rFonts w:ascii="Barlow" w:cs="Barlow" w:eastAsia="Barlow" w:hAnsi="Barlow"/>
          <w:b w:val="1"/>
          <w:color w:val="333333"/>
          <w:sz w:val="18"/>
          <w:szCs w:val="18"/>
          <w:rtl w:val="0"/>
        </w:rPr>
        <w:t xml:space="preserve">Über 1KOMMA5° </w:t>
      </w:r>
      <w:r w:rsidDel="00000000" w:rsidR="00000000" w:rsidRPr="00000000">
        <w:rPr>
          <w:rtl w:val="0"/>
        </w:rPr>
      </w:r>
    </w:p>
    <w:p w:rsidR="00000000" w:rsidDel="00000000" w:rsidP="00000000" w:rsidRDefault="00000000" w:rsidRPr="00000000" w14:paraId="00000013">
      <w:pPr>
        <w:spacing w:after="200" w:before="0" w:line="300" w:lineRule="auto"/>
        <w:rPr>
          <w:rFonts w:ascii="Barlow" w:cs="Barlow" w:eastAsia="Barlow" w:hAnsi="Barlow"/>
          <w:color w:val="333333"/>
          <w:sz w:val="18"/>
          <w:szCs w:val="18"/>
        </w:rPr>
      </w:pPr>
      <w:r w:rsidDel="00000000" w:rsidR="00000000" w:rsidRPr="00000000">
        <w:rPr>
          <w:rFonts w:ascii="Barlow" w:cs="Barlow" w:eastAsia="Barlow" w:hAnsi="Barlow"/>
          <w:color w:val="333333"/>
          <w:sz w:val="18"/>
          <w:szCs w:val="18"/>
          <w:rtl w:val="0"/>
        </w:rPr>
        <w:t xml:space="preserve">1KOMMA5° betreibt die KI gesteuerte Energie-Plattform „Heartbeat AI“ und schafft so ein virtuelles Kraftwerk, das Photovoltaik, Stromspeicher, Wärmepumpen und Ladesäulen der Kunden mit dem Energiemarkt vernetzt und die Wirtschaftlichkeit der Kundenanlagen deutlich erhöht. Das Unternehmen bietet Privat- und Gewerbekunden zudem einen One-Stop-Shop für den Kauf und die Installation individueller und intelligenter Energie-Systemlösungen. Ziel ist es, als europaweit marktführende Hard- und Softwareplattform 500.000 Gebäude pro Jahr auf klimaneutrale Stromerzeugung, Wärme und Mobilität umzustellen. Derzeit ist</w:t>
      </w:r>
      <w:r w:rsidDel="00000000" w:rsidR="00000000" w:rsidRPr="00000000">
        <w:rPr>
          <w:rFonts w:ascii="Barlow" w:cs="Barlow" w:eastAsia="Barlow" w:hAnsi="Barlow"/>
          <w:color w:val="333333"/>
          <w:sz w:val="18"/>
          <w:szCs w:val="18"/>
          <w:rtl w:val="0"/>
        </w:rPr>
        <w:t xml:space="preserve"> </w:t>
      </w:r>
      <w:r w:rsidDel="00000000" w:rsidR="00000000" w:rsidRPr="00000000">
        <w:rPr>
          <w:rFonts w:ascii="Barlow" w:cs="Barlow" w:eastAsia="Barlow" w:hAnsi="Barlow"/>
          <w:color w:val="333333"/>
          <w:sz w:val="18"/>
          <w:szCs w:val="18"/>
          <w:rtl w:val="0"/>
        </w:rPr>
        <w:t xml:space="preserve">1KOMMA5° mit knapp 80 Standorten und rund 2.400 Mitarbeitern in Deutschland, Schweden, Finnland, Dänemark, Spanien, den Niederlanden und Australien vertreten.</w:t>
      </w:r>
    </w:p>
    <w:p w:rsidR="00000000" w:rsidDel="00000000" w:rsidP="00000000" w:rsidRDefault="00000000" w:rsidRPr="00000000" w14:paraId="00000014">
      <w:pPr>
        <w:spacing w:after="200" w:before="0" w:line="300" w:lineRule="auto"/>
        <w:rPr>
          <w:rFonts w:ascii="Barlow" w:cs="Barlow" w:eastAsia="Barlow" w:hAnsi="Barlow"/>
          <w:color w:val="333333"/>
          <w:sz w:val="18"/>
          <w:szCs w:val="18"/>
        </w:rPr>
      </w:pPr>
      <w:r w:rsidDel="00000000" w:rsidR="00000000" w:rsidRPr="00000000">
        <w:rPr>
          <w:rtl w:val="0"/>
        </w:rPr>
      </w:r>
    </w:p>
    <w:p w:rsidR="00000000" w:rsidDel="00000000" w:rsidP="00000000" w:rsidRDefault="00000000" w:rsidRPr="00000000" w14:paraId="00000015">
      <w:pPr>
        <w:spacing w:after="200" w:before="0" w:line="300" w:lineRule="auto"/>
        <w:rPr>
          <w:rFonts w:ascii="Barlow" w:cs="Barlow" w:eastAsia="Barlow" w:hAnsi="Barlow"/>
          <w:color w:val="333333"/>
          <w:sz w:val="18"/>
          <w:szCs w:val="18"/>
        </w:rPr>
      </w:pPr>
      <w:r w:rsidDel="00000000" w:rsidR="00000000" w:rsidRPr="00000000">
        <w:rPr>
          <w:rFonts w:ascii="Barlow" w:cs="Barlow" w:eastAsia="Barlow" w:hAnsi="Barlow"/>
          <w:b w:val="1"/>
          <w:color w:val="333333"/>
          <w:sz w:val="18"/>
          <w:szCs w:val="18"/>
          <w:rtl w:val="0"/>
        </w:rPr>
        <w:t xml:space="preserve">Pressekontakt </w:t>
      </w:r>
      <w:r w:rsidDel="00000000" w:rsidR="00000000" w:rsidRPr="00000000">
        <w:rPr>
          <w:rtl w:val="0"/>
        </w:rPr>
      </w:r>
    </w:p>
    <w:p w:rsidR="00000000" w:rsidDel="00000000" w:rsidP="00000000" w:rsidRDefault="00000000" w:rsidRPr="00000000" w14:paraId="00000016">
      <w:pPr>
        <w:spacing w:after="200" w:before="0" w:line="300" w:lineRule="auto"/>
        <w:rPr>
          <w:rFonts w:ascii="Barlow" w:cs="Barlow" w:eastAsia="Barlow" w:hAnsi="Barlow"/>
          <w:sz w:val="18"/>
          <w:szCs w:val="18"/>
          <w:highlight w:val="white"/>
        </w:rPr>
      </w:pPr>
      <w:r w:rsidDel="00000000" w:rsidR="00000000" w:rsidRPr="00000000">
        <w:rPr>
          <w:rFonts w:ascii="Barlow" w:cs="Barlow" w:eastAsia="Barlow" w:hAnsi="Barlow"/>
          <w:sz w:val="18"/>
          <w:szCs w:val="18"/>
          <w:highlight w:val="white"/>
          <w:rtl w:val="0"/>
        </w:rPr>
        <w:t xml:space="preserve">Maxine von Grumbkow</w:t>
        <w:br w:type="textWrapping"/>
        <w:t xml:space="preserve">E-Mail </w:t>
      </w:r>
      <w:hyperlink r:id="rId7">
        <w:r w:rsidDel="00000000" w:rsidR="00000000" w:rsidRPr="00000000">
          <w:rPr>
            <w:rFonts w:ascii="Barlow" w:cs="Barlow" w:eastAsia="Barlow" w:hAnsi="Barlow"/>
            <w:sz w:val="18"/>
            <w:szCs w:val="18"/>
            <w:highlight w:val="white"/>
            <w:u w:val="single"/>
            <w:rtl w:val="0"/>
          </w:rPr>
          <w:t xml:space="preserve">maxine.vongrumbkow@1komma5grad.com</w:t>
        </w:r>
      </w:hyperlink>
      <w:r w:rsidDel="00000000" w:rsidR="00000000" w:rsidRPr="00000000">
        <w:rPr>
          <w:rFonts w:ascii="Barlow" w:cs="Barlow" w:eastAsia="Barlow" w:hAnsi="Barlow"/>
          <w:sz w:val="18"/>
          <w:szCs w:val="18"/>
          <w:highlight w:val="white"/>
          <w:u w:val="single"/>
          <w:rtl w:val="0"/>
        </w:rPr>
        <w:br w:type="textWrapping"/>
      </w:r>
      <w:r w:rsidDel="00000000" w:rsidR="00000000" w:rsidRPr="00000000">
        <w:rPr>
          <w:rFonts w:ascii="Barlow" w:cs="Barlow" w:eastAsia="Barlow" w:hAnsi="Barlow"/>
          <w:sz w:val="18"/>
          <w:szCs w:val="18"/>
          <w:highlight w:val="white"/>
          <w:rtl w:val="0"/>
        </w:rPr>
        <w:t xml:space="preserve">Mobil +49 171 2415562</w:t>
      </w:r>
    </w:p>
    <w:p w:rsidR="00000000" w:rsidDel="00000000" w:rsidP="00000000" w:rsidRDefault="00000000" w:rsidRPr="00000000" w14:paraId="00000017">
      <w:pPr>
        <w:spacing w:after="200" w:before="0" w:line="300" w:lineRule="auto"/>
        <w:rPr>
          <w:rFonts w:ascii="Barlow" w:cs="Barlow" w:eastAsia="Barlow" w:hAnsi="Barlow"/>
          <w:sz w:val="18"/>
          <w:szCs w:val="18"/>
          <w:highlight w:val="white"/>
        </w:rPr>
      </w:pPr>
      <w:r w:rsidDel="00000000" w:rsidR="00000000" w:rsidRPr="00000000">
        <w:rPr>
          <w:rFonts w:ascii="Barlow" w:cs="Barlow" w:eastAsia="Barlow" w:hAnsi="Barlow"/>
          <w:color w:val="333333"/>
          <w:sz w:val="18"/>
          <w:szCs w:val="18"/>
          <w:highlight w:val="white"/>
          <w:rtl w:val="0"/>
        </w:rPr>
        <w:t xml:space="preserve">Website </w:t>
      </w:r>
      <w:hyperlink r:id="rId8">
        <w:r w:rsidDel="00000000" w:rsidR="00000000" w:rsidRPr="00000000">
          <w:rPr>
            <w:rFonts w:ascii="Barlow" w:cs="Barlow" w:eastAsia="Barlow" w:hAnsi="Barlow"/>
            <w:color w:val="333333"/>
            <w:sz w:val="18"/>
            <w:szCs w:val="18"/>
            <w:highlight w:val="white"/>
            <w:u w:val="single"/>
            <w:rtl w:val="0"/>
          </w:rPr>
          <w:t xml:space="preserve">1komma5.com/de/presse</w:t>
        </w:r>
      </w:hyperlink>
      <w:r w:rsidDel="00000000" w:rsidR="00000000" w:rsidRPr="00000000">
        <w:rPr>
          <w:rtl w:val="0"/>
        </w:rPr>
      </w:r>
    </w:p>
    <w:sectPr>
      <w:headerReference r:id="rId9" w:type="default"/>
      <w:footerReference r:id="rId10" w:type="default"/>
      <w:pgSz w:h="16834" w:w="11909" w:orient="portrait"/>
      <w:pgMar w:bottom="1231.77165354331" w:top="3259.8425196850394"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Barl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jc w:val="right"/>
      <w:rPr>
        <w:rFonts w:ascii="Barlow" w:cs="Barlow" w:eastAsia="Barlow" w:hAnsi="Barlow"/>
        <w:sz w:val="16"/>
        <w:szCs w:val="16"/>
      </w:rPr>
    </w:pPr>
    <w:hyperlink r:id="rId1">
      <w:r w:rsidDel="00000000" w:rsidR="00000000" w:rsidRPr="00000000">
        <w:rPr>
          <w:rFonts w:ascii="Barlow" w:cs="Barlow" w:eastAsia="Barlow" w:hAnsi="Barlow"/>
          <w:b w:val="1"/>
          <w:color w:val="5c068c"/>
          <w:sz w:val="16"/>
          <w:szCs w:val="16"/>
          <w:rtl w:val="0"/>
        </w:rPr>
        <w:t xml:space="preserve">1KOMMA5.com</w:t>
      </w:r>
    </w:hyperlink>
    <w:r w:rsidDel="00000000" w:rsidR="00000000" w:rsidRPr="00000000">
      <w:rPr>
        <w:rFonts w:ascii="Barlow" w:cs="Barlow" w:eastAsia="Barlow" w:hAnsi="Barlow"/>
        <w:sz w:val="16"/>
        <w:szCs w:val="16"/>
        <w:rtl w:val="0"/>
      </w:rPr>
      <w:t xml:space="preserve">   |   </w:t>
    </w:r>
    <w:r w:rsidDel="00000000" w:rsidR="00000000" w:rsidRPr="00000000">
      <w:rPr>
        <w:rFonts w:ascii="Barlow" w:cs="Barlow" w:eastAsia="Barlow" w:hAnsi="Barlow"/>
        <w:sz w:val="16"/>
        <w:szCs w:val="16"/>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rPr>
        <w:rFonts w:ascii="Barlow" w:cs="Barlow" w:eastAsia="Barlow" w:hAnsi="Barlow"/>
        <w:strike w:val="1"/>
        <w:color w:val="5c068c"/>
      </w:rPr>
    </w:pPr>
    <w:r w:rsidDel="00000000" w:rsidR="00000000" w:rsidRPr="00000000">
      <w:rPr>
        <w:rtl w:val="0"/>
      </w:rPr>
    </w:r>
  </w:p>
  <w:p w:rsidR="00000000" w:rsidDel="00000000" w:rsidP="00000000" w:rsidRDefault="00000000" w:rsidRPr="00000000" w14:paraId="00000019">
    <w:pPr>
      <w:ind w:right="-40.8661417322827"/>
      <w:jc w:val="right"/>
      <w:rPr/>
    </w:pPr>
    <w:r w:rsidDel="00000000" w:rsidR="00000000" w:rsidRPr="00000000">
      <w:rPr/>
      <w:drawing>
        <wp:inline distB="114300" distT="114300" distL="114300" distR="114300">
          <wp:extent cx="1657350" cy="971550"/>
          <wp:effectExtent b="0" l="0" r="0" t="0"/>
          <wp:docPr id="2" name="image1.png"/>
          <a:graphic>
            <a:graphicData uri="http://schemas.openxmlformats.org/drawingml/2006/picture">
              <pic:pic>
                <pic:nvPicPr>
                  <pic:cNvPr id="0" name="image1.png"/>
                  <pic:cNvPicPr preferRelativeResize="0"/>
                </pic:nvPicPr>
                <pic:blipFill>
                  <a:blip r:embed="rId1"/>
                  <a:srcRect b="0" l="0" r="8263" t="12068"/>
                  <a:stretch>
                    <a:fillRect/>
                  </a:stretch>
                </pic:blipFill>
                <pic:spPr>
                  <a:xfrm>
                    <a:off x="0" y="0"/>
                    <a:ext cx="1657350" cy="97155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color w:val="2ed8c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hyperlink" Target="mailto:maxine.vongrumbkow@1komma5grad.com" TargetMode="External"/><Relationship Id="rId8" Type="http://schemas.openxmlformats.org/officeDocument/2006/relationships/hyperlink" Target="http://www.1komma5.com/de/presse"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Barlow-regular.ttf"/><Relationship Id="rId2" Type="http://schemas.openxmlformats.org/officeDocument/2006/relationships/font" Target="fonts/Barlow-bold.ttf"/><Relationship Id="rId3" Type="http://schemas.openxmlformats.org/officeDocument/2006/relationships/font" Target="fonts/Barlow-italic.ttf"/><Relationship Id="rId4" Type="http://schemas.openxmlformats.org/officeDocument/2006/relationships/font" Target="fonts/Barlow-boldItalic.ttf"/></Relationships>
</file>

<file path=word/_rels/footer1.xml.rels><?xml version="1.0" encoding="UTF-8" standalone="yes"?><Relationships xmlns="http://schemas.openxmlformats.org/package/2006/relationships"><Relationship Id="rId1" Type="http://schemas.openxmlformats.org/officeDocument/2006/relationships/hyperlink" Target="http://www.1komma5grad.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